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5892" w14:textId="163DA1FD" w:rsidR="005B76BD" w:rsidRDefault="00353310" w:rsidP="00A42340">
      <w:pPr>
        <w:rPr>
          <w:sz w:val="28"/>
          <w:szCs w:val="28"/>
        </w:rPr>
      </w:pPr>
      <w:r>
        <w:rPr>
          <w:sz w:val="28"/>
          <w:szCs w:val="28"/>
        </w:rPr>
        <w:t>To educate and reinforce the processes around attachments to AT&amp;T poles, ducts, and conduits in California and Nevada, this notice is being distributed to all the entities with active agreements to make such attachments</w:t>
      </w:r>
      <w:r w:rsidR="005B76BD">
        <w:rPr>
          <w:sz w:val="28"/>
          <w:szCs w:val="28"/>
        </w:rPr>
        <w:t xml:space="preserve">. Below are items </w:t>
      </w:r>
      <w:r>
        <w:rPr>
          <w:sz w:val="28"/>
          <w:szCs w:val="28"/>
        </w:rPr>
        <w:t>requiring adherence</w:t>
      </w:r>
      <w:r w:rsidR="005B76BD">
        <w:rPr>
          <w:sz w:val="28"/>
          <w:szCs w:val="28"/>
        </w:rPr>
        <w:t xml:space="preserve"> to ensure AT&amp;T</w:t>
      </w:r>
      <w:r>
        <w:rPr>
          <w:sz w:val="28"/>
          <w:szCs w:val="28"/>
        </w:rPr>
        <w:t>’s ability to timely</w:t>
      </w:r>
      <w:r w:rsidR="005B76BD">
        <w:rPr>
          <w:sz w:val="28"/>
          <w:szCs w:val="28"/>
        </w:rPr>
        <w:t xml:space="preserve"> process applications </w:t>
      </w:r>
      <w:r>
        <w:rPr>
          <w:sz w:val="28"/>
          <w:szCs w:val="28"/>
        </w:rPr>
        <w:t>for attachments</w:t>
      </w:r>
      <w:r w:rsidR="005B76BD">
        <w:rPr>
          <w:sz w:val="28"/>
          <w:szCs w:val="28"/>
        </w:rPr>
        <w:t xml:space="preserve">.  </w:t>
      </w:r>
    </w:p>
    <w:p w14:paraId="19B32E3D" w14:textId="77777777" w:rsidR="005B76BD" w:rsidRDefault="005B76BD" w:rsidP="00A42340">
      <w:pPr>
        <w:rPr>
          <w:sz w:val="28"/>
          <w:szCs w:val="28"/>
        </w:rPr>
      </w:pPr>
    </w:p>
    <w:p w14:paraId="67DCE1D3" w14:textId="557C1597" w:rsidR="005B76BD" w:rsidRDefault="005B76BD" w:rsidP="00A42340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FD63CD">
        <w:rPr>
          <w:sz w:val="28"/>
          <w:szCs w:val="28"/>
        </w:rPr>
        <w:t>Applications</w:t>
      </w:r>
      <w:r>
        <w:rPr>
          <w:sz w:val="28"/>
          <w:szCs w:val="28"/>
        </w:rPr>
        <w:t xml:space="preserve">:  </w:t>
      </w:r>
    </w:p>
    <w:p w14:paraId="77E13DA8" w14:textId="3BD198EE" w:rsidR="005B76BD" w:rsidRPr="005B76BD" w:rsidRDefault="005B76BD" w:rsidP="005B76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Payments:</w:t>
      </w:r>
    </w:p>
    <w:p w14:paraId="2B25C87B" w14:textId="42EF1EAD" w:rsidR="00A42340" w:rsidRDefault="005B76BD" w:rsidP="005B76B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B76BD">
        <w:rPr>
          <w:sz w:val="28"/>
          <w:szCs w:val="28"/>
        </w:rPr>
        <w:t xml:space="preserve">Users may create their own cost estimate using the enhanced APP-002.  </w:t>
      </w:r>
    </w:p>
    <w:p w14:paraId="6A78A425" w14:textId="01BE4A96" w:rsidR="005B76BD" w:rsidRDefault="005B76BD" w:rsidP="005B76B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Payments must now be received within 10 business days of receipt of the APP-002.  </w:t>
      </w:r>
    </w:p>
    <w:p w14:paraId="7C4008B2" w14:textId="72E4B208" w:rsidR="005B76BD" w:rsidRDefault="005B76BD" w:rsidP="005B76B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payments are not received within the allotted time frame, applications will be cancelled due to non-payment.</w:t>
      </w:r>
    </w:p>
    <w:p w14:paraId="4A8ED95D" w14:textId="2102E29B" w:rsidR="005B76BD" w:rsidRDefault="005B76BD" w:rsidP="005B76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Aerial </w:t>
      </w:r>
      <w:r w:rsidR="00FD63CD">
        <w:rPr>
          <w:sz w:val="28"/>
          <w:szCs w:val="28"/>
        </w:rPr>
        <w:t xml:space="preserve">Applications </w:t>
      </w:r>
      <w:r>
        <w:rPr>
          <w:sz w:val="28"/>
          <w:szCs w:val="28"/>
        </w:rPr>
        <w:t>(</w:t>
      </w:r>
      <w:r w:rsidR="00FD63CD">
        <w:rPr>
          <w:sz w:val="28"/>
          <w:szCs w:val="28"/>
        </w:rPr>
        <w:t>make-</w:t>
      </w:r>
      <w:r>
        <w:rPr>
          <w:sz w:val="28"/>
          <w:szCs w:val="28"/>
        </w:rPr>
        <w:t>ready documents)</w:t>
      </w:r>
    </w:p>
    <w:p w14:paraId="14BF8CE4" w14:textId="06BC0A8F" w:rsidR="005B76BD" w:rsidRDefault="005B76BD" w:rsidP="005B76B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pre</w:t>
      </w:r>
      <w:r w:rsidR="00353310">
        <w:rPr>
          <w:sz w:val="28"/>
          <w:szCs w:val="28"/>
        </w:rPr>
        <w:t>-</w:t>
      </w:r>
      <w:r>
        <w:rPr>
          <w:sz w:val="28"/>
          <w:szCs w:val="28"/>
        </w:rPr>
        <w:t>existing conditions</w:t>
      </w:r>
      <w:r w:rsidR="00A10AD0">
        <w:rPr>
          <w:sz w:val="28"/>
          <w:szCs w:val="28"/>
        </w:rPr>
        <w:t xml:space="preserve"> (GO95 and maintenance issues)</w:t>
      </w:r>
      <w:r>
        <w:rPr>
          <w:sz w:val="28"/>
          <w:szCs w:val="28"/>
        </w:rPr>
        <w:t xml:space="preserve"> must be:</w:t>
      </w:r>
    </w:p>
    <w:p w14:paraId="14EBF897" w14:textId="613E680E" w:rsidR="00C24620" w:rsidRPr="005B76BD" w:rsidRDefault="00CD0B16" w:rsidP="00C2462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B76BD">
        <w:rPr>
          <w:sz w:val="28"/>
          <w:szCs w:val="28"/>
        </w:rPr>
        <w:t xml:space="preserve">ocumented on the </w:t>
      </w:r>
      <w:r w:rsidR="00353310">
        <w:rPr>
          <w:sz w:val="28"/>
          <w:szCs w:val="28"/>
        </w:rPr>
        <w:t>make-</w:t>
      </w:r>
      <w:r w:rsidR="005B76BD">
        <w:rPr>
          <w:sz w:val="28"/>
          <w:szCs w:val="28"/>
        </w:rPr>
        <w:t>ready</w:t>
      </w:r>
      <w:r w:rsidR="00353310">
        <w:rPr>
          <w:sz w:val="28"/>
          <w:szCs w:val="28"/>
        </w:rPr>
        <w:t xml:space="preserve"> survey</w:t>
      </w:r>
      <w:r w:rsidR="00C24620">
        <w:rPr>
          <w:sz w:val="28"/>
          <w:szCs w:val="28"/>
        </w:rPr>
        <w:t xml:space="preserve">.  </w:t>
      </w:r>
      <w:r w:rsidR="00353310">
        <w:rPr>
          <w:sz w:val="28"/>
          <w:szCs w:val="28"/>
        </w:rPr>
        <w:t xml:space="preserve">Any safety violations </w:t>
      </w:r>
      <w:r w:rsidR="00C24620">
        <w:rPr>
          <w:sz w:val="28"/>
          <w:szCs w:val="28"/>
        </w:rPr>
        <w:t xml:space="preserve">not called out as preexisting will be </w:t>
      </w:r>
      <w:r w:rsidR="008D2CA0">
        <w:rPr>
          <w:sz w:val="28"/>
          <w:szCs w:val="28"/>
        </w:rPr>
        <w:t xml:space="preserve">understood to be </w:t>
      </w:r>
      <w:r w:rsidR="00353310">
        <w:rPr>
          <w:sz w:val="28"/>
          <w:szCs w:val="28"/>
        </w:rPr>
        <w:t>the result of</w:t>
      </w:r>
      <w:r w:rsidR="00C24620">
        <w:rPr>
          <w:sz w:val="28"/>
          <w:szCs w:val="28"/>
        </w:rPr>
        <w:t xml:space="preserve"> the applicant construction process</w:t>
      </w:r>
      <w:r w:rsidR="00353310">
        <w:rPr>
          <w:sz w:val="28"/>
          <w:szCs w:val="28"/>
        </w:rPr>
        <w:t>,</w:t>
      </w:r>
      <w:r w:rsidR="00C24620">
        <w:rPr>
          <w:sz w:val="28"/>
          <w:szCs w:val="28"/>
        </w:rPr>
        <w:t xml:space="preserve"> and applicant will be </w:t>
      </w:r>
      <w:r w:rsidR="008D2CA0">
        <w:rPr>
          <w:sz w:val="28"/>
          <w:szCs w:val="28"/>
        </w:rPr>
        <w:t>7</w:t>
      </w:r>
      <w:r w:rsidR="00353310">
        <w:rPr>
          <w:sz w:val="28"/>
          <w:szCs w:val="28"/>
        </w:rPr>
        <w:t xml:space="preserve">esponsible for the costs </w:t>
      </w:r>
      <w:r w:rsidR="00C24620">
        <w:rPr>
          <w:sz w:val="28"/>
          <w:szCs w:val="28"/>
        </w:rPr>
        <w:t>to make corrections.</w:t>
      </w:r>
    </w:p>
    <w:p w14:paraId="2D878650" w14:textId="30AA55B9" w:rsidR="00CD0B16" w:rsidRDefault="00A10AD0" w:rsidP="005B76B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Pre-existing </w:t>
      </w:r>
      <w:r w:rsidR="00CD0B16">
        <w:rPr>
          <w:sz w:val="28"/>
          <w:szCs w:val="28"/>
        </w:rPr>
        <w:t xml:space="preserve">GO95 </w:t>
      </w:r>
      <w:r>
        <w:rPr>
          <w:sz w:val="28"/>
          <w:szCs w:val="28"/>
        </w:rPr>
        <w:t xml:space="preserve">&amp; </w:t>
      </w:r>
      <w:r w:rsidR="00FA5743">
        <w:rPr>
          <w:sz w:val="28"/>
          <w:szCs w:val="28"/>
        </w:rPr>
        <w:t xml:space="preserve">maintenance </w:t>
      </w:r>
      <w:r>
        <w:rPr>
          <w:sz w:val="28"/>
          <w:szCs w:val="28"/>
        </w:rPr>
        <w:t>issues</w:t>
      </w:r>
      <w:r w:rsidR="00CD0B16">
        <w:rPr>
          <w:sz w:val="28"/>
          <w:szCs w:val="28"/>
        </w:rPr>
        <w:t>:</w:t>
      </w:r>
    </w:p>
    <w:p w14:paraId="67E27F86" w14:textId="57B1D8FC" w:rsidR="00CD0B16" w:rsidRDefault="00CD0B16" w:rsidP="00CD0B1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GO95</w:t>
      </w:r>
      <w:r w:rsidR="00FA5743">
        <w:rPr>
          <w:sz w:val="28"/>
          <w:szCs w:val="28"/>
        </w:rPr>
        <w:t xml:space="preserve"> issue</w:t>
      </w:r>
      <w:r>
        <w:rPr>
          <w:sz w:val="28"/>
          <w:szCs w:val="28"/>
        </w:rPr>
        <w:t xml:space="preserve">s are not </w:t>
      </w:r>
      <w:r w:rsidR="008D2CA0">
        <w:rPr>
          <w:sz w:val="28"/>
          <w:szCs w:val="28"/>
        </w:rPr>
        <w:t xml:space="preserve">managed </w:t>
      </w:r>
      <w:r>
        <w:rPr>
          <w:sz w:val="28"/>
          <w:szCs w:val="28"/>
        </w:rPr>
        <w:t xml:space="preserve">by structure access.  </w:t>
      </w:r>
      <w:r w:rsidR="00C24620">
        <w:rPr>
          <w:sz w:val="28"/>
          <w:szCs w:val="28"/>
        </w:rPr>
        <w:t xml:space="preserve">Any AT&amp;T </w:t>
      </w:r>
      <w:r w:rsidR="00FA5743">
        <w:rPr>
          <w:sz w:val="28"/>
          <w:szCs w:val="28"/>
        </w:rPr>
        <w:t xml:space="preserve">GO95 issues </w:t>
      </w:r>
      <w:r w:rsidR="00C24620">
        <w:rPr>
          <w:sz w:val="28"/>
          <w:szCs w:val="28"/>
        </w:rPr>
        <w:t xml:space="preserve">should </w:t>
      </w:r>
      <w:r>
        <w:rPr>
          <w:sz w:val="28"/>
          <w:szCs w:val="28"/>
        </w:rPr>
        <w:t>be submitted to:</w:t>
      </w:r>
      <w:r w:rsidR="00481D30">
        <w:rPr>
          <w:sz w:val="28"/>
          <w:szCs w:val="28"/>
        </w:rPr>
        <w:t xml:space="preserve"> </w:t>
      </w:r>
      <w:hyperlink r:id="rId7" w:history="1">
        <w:r w:rsidR="00481D30" w:rsidRPr="007A6EC8">
          <w:rPr>
            <w:rStyle w:val="Hyperlink"/>
            <w:sz w:val="28"/>
            <w:szCs w:val="28"/>
          </w:rPr>
          <w:t>g10691@att.com</w:t>
        </w:r>
      </w:hyperlink>
      <w:r w:rsidR="00481D30">
        <w:rPr>
          <w:sz w:val="28"/>
          <w:szCs w:val="28"/>
        </w:rPr>
        <w:t xml:space="preserve"> </w:t>
      </w:r>
    </w:p>
    <w:p w14:paraId="3FBD5BA2" w14:textId="1D4AF5BC" w:rsidR="00CD0B16" w:rsidRDefault="00CD0B16" w:rsidP="00CD0B1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company GO95</w:t>
      </w:r>
      <w:r w:rsidR="00FA5743">
        <w:rPr>
          <w:sz w:val="28"/>
          <w:szCs w:val="28"/>
        </w:rPr>
        <w:t xml:space="preserve"> issue</w:t>
      </w:r>
      <w:r>
        <w:rPr>
          <w:sz w:val="28"/>
          <w:szCs w:val="28"/>
        </w:rPr>
        <w:t xml:space="preserve">s should be submitted to those companies though the appropriate channels. </w:t>
      </w:r>
    </w:p>
    <w:p w14:paraId="06A08B12" w14:textId="535F552A" w:rsidR="00680181" w:rsidRDefault="00680181" w:rsidP="006801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Missing/Incomplete </w:t>
      </w:r>
      <w:r w:rsidR="00FD63CD">
        <w:rPr>
          <w:sz w:val="28"/>
          <w:szCs w:val="28"/>
        </w:rPr>
        <w:t>Documentation</w:t>
      </w:r>
      <w:r>
        <w:rPr>
          <w:sz w:val="28"/>
          <w:szCs w:val="28"/>
        </w:rPr>
        <w:t>:</w:t>
      </w:r>
    </w:p>
    <w:p w14:paraId="0B9F8221" w14:textId="1E3433B4" w:rsidR="00680181" w:rsidRDefault="00680181" w:rsidP="006801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Rather than deny an </w:t>
      </w:r>
      <w:r w:rsidR="004B590F">
        <w:rPr>
          <w:sz w:val="28"/>
          <w:szCs w:val="28"/>
        </w:rPr>
        <w:t>application, AT</w:t>
      </w:r>
      <w:r>
        <w:rPr>
          <w:sz w:val="28"/>
          <w:szCs w:val="28"/>
        </w:rPr>
        <w:t>&amp;T is allowing 10 business days to supply missing documents or send corrections</w:t>
      </w:r>
      <w:r w:rsidR="004B590F">
        <w:rPr>
          <w:sz w:val="28"/>
          <w:szCs w:val="28"/>
        </w:rPr>
        <w:t xml:space="preserve"> (redlines)</w:t>
      </w:r>
      <w:r>
        <w:rPr>
          <w:sz w:val="28"/>
          <w:szCs w:val="28"/>
        </w:rPr>
        <w:t xml:space="preserve">.  </w:t>
      </w:r>
    </w:p>
    <w:p w14:paraId="304D9AEF" w14:textId="0B530F17" w:rsidR="00680181" w:rsidRDefault="00680181" w:rsidP="006801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needed documentation is not received within the allotted timeframe, AT&amp;T will </w:t>
      </w:r>
      <w:r w:rsidR="00A02A91">
        <w:rPr>
          <w:sz w:val="28"/>
          <w:szCs w:val="28"/>
        </w:rPr>
        <w:t>deny the application for incomplete documentation</w:t>
      </w:r>
      <w:r>
        <w:rPr>
          <w:sz w:val="28"/>
          <w:szCs w:val="28"/>
        </w:rPr>
        <w:t xml:space="preserve">. If applicant still requires access, a new application </w:t>
      </w:r>
      <w:r w:rsidR="004B590F">
        <w:rPr>
          <w:sz w:val="28"/>
          <w:szCs w:val="28"/>
        </w:rPr>
        <w:t>must</w:t>
      </w:r>
      <w:r>
        <w:rPr>
          <w:sz w:val="28"/>
          <w:szCs w:val="28"/>
        </w:rPr>
        <w:t xml:space="preserve"> be submitted.</w:t>
      </w:r>
    </w:p>
    <w:p w14:paraId="1983E7B3" w14:textId="14868800" w:rsidR="00A42340" w:rsidRDefault="00680181" w:rsidP="00A42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Permits:</w:t>
      </w:r>
    </w:p>
    <w:p w14:paraId="0B0D56E7" w14:textId="3FA052EC" w:rsidR="00201BEB" w:rsidRPr="00201BEB" w:rsidRDefault="00201BEB" w:rsidP="00201B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BEB">
        <w:rPr>
          <w:sz w:val="28"/>
          <w:szCs w:val="28"/>
        </w:rPr>
        <w:t xml:space="preserve">Permits:  Applicants are granted permits to construct </w:t>
      </w:r>
      <w:r w:rsidR="00177DAE">
        <w:rPr>
          <w:sz w:val="28"/>
          <w:szCs w:val="28"/>
        </w:rPr>
        <w:t>new attachments by a certain date</w:t>
      </w:r>
      <w:r w:rsidRPr="00201BEB">
        <w:rPr>
          <w:sz w:val="28"/>
          <w:szCs w:val="28"/>
        </w:rPr>
        <w:t xml:space="preserve">. </w:t>
      </w:r>
      <w:r w:rsidR="00177DAE">
        <w:rPr>
          <w:sz w:val="28"/>
          <w:szCs w:val="28"/>
        </w:rPr>
        <w:t>C</w:t>
      </w:r>
      <w:r w:rsidR="00DC43B8">
        <w:rPr>
          <w:sz w:val="28"/>
          <w:szCs w:val="28"/>
        </w:rPr>
        <w:t xml:space="preserve">onstruction activities </w:t>
      </w:r>
      <w:r w:rsidR="00177DAE">
        <w:rPr>
          <w:sz w:val="28"/>
          <w:szCs w:val="28"/>
        </w:rPr>
        <w:t>must be complete prior to</w:t>
      </w:r>
      <w:r w:rsidR="00DC43B8">
        <w:rPr>
          <w:sz w:val="28"/>
          <w:szCs w:val="28"/>
        </w:rPr>
        <w:t xml:space="preserve"> permit </w:t>
      </w:r>
      <w:r w:rsidR="00177DAE">
        <w:rPr>
          <w:sz w:val="28"/>
          <w:szCs w:val="28"/>
        </w:rPr>
        <w:t>expiration</w:t>
      </w:r>
      <w:r w:rsidR="00DC43B8">
        <w:rPr>
          <w:sz w:val="28"/>
          <w:szCs w:val="28"/>
        </w:rPr>
        <w:t xml:space="preserve">. </w:t>
      </w:r>
    </w:p>
    <w:p w14:paraId="19CB8295" w14:textId="3721FFEF" w:rsidR="00201BEB" w:rsidRPr="00201BEB" w:rsidRDefault="00201BEB" w:rsidP="00201BE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BEB">
        <w:rPr>
          <w:sz w:val="28"/>
          <w:szCs w:val="28"/>
        </w:rPr>
        <w:t>Extension:  If the applicant requires an extension</w:t>
      </w:r>
      <w:r w:rsidR="00DC43B8">
        <w:rPr>
          <w:sz w:val="28"/>
          <w:szCs w:val="28"/>
        </w:rPr>
        <w:t xml:space="preserve"> to complete construction,</w:t>
      </w:r>
      <w:r w:rsidRPr="00201BEB">
        <w:rPr>
          <w:sz w:val="28"/>
          <w:szCs w:val="28"/>
        </w:rPr>
        <w:t xml:space="preserve"> </w:t>
      </w:r>
      <w:r w:rsidR="00177DAE">
        <w:rPr>
          <w:sz w:val="28"/>
          <w:szCs w:val="28"/>
        </w:rPr>
        <w:t>the extension</w:t>
      </w:r>
      <w:r w:rsidR="00177DAE" w:rsidRPr="00201BEB">
        <w:rPr>
          <w:sz w:val="28"/>
          <w:szCs w:val="28"/>
        </w:rPr>
        <w:t xml:space="preserve"> </w:t>
      </w:r>
      <w:r w:rsidRPr="00201BEB">
        <w:rPr>
          <w:sz w:val="28"/>
          <w:szCs w:val="28"/>
        </w:rPr>
        <w:t>must be requested at least 30 days prior to expiration</w:t>
      </w:r>
      <w:r>
        <w:rPr>
          <w:sz w:val="28"/>
          <w:szCs w:val="28"/>
        </w:rPr>
        <w:t xml:space="preserve">.  Extensions </w:t>
      </w:r>
      <w:r w:rsidR="00E74577">
        <w:rPr>
          <w:sz w:val="28"/>
          <w:szCs w:val="28"/>
        </w:rPr>
        <w:t xml:space="preserve">will be considered </w:t>
      </w:r>
      <w:r>
        <w:rPr>
          <w:sz w:val="28"/>
          <w:szCs w:val="28"/>
        </w:rPr>
        <w:t xml:space="preserve">on a </w:t>
      </w:r>
      <w:r w:rsidR="00177DAE">
        <w:rPr>
          <w:sz w:val="28"/>
          <w:szCs w:val="28"/>
        </w:rPr>
        <w:t>case-by-</w:t>
      </w:r>
      <w:r>
        <w:rPr>
          <w:sz w:val="28"/>
          <w:szCs w:val="28"/>
        </w:rPr>
        <w:t xml:space="preserve">case </w:t>
      </w:r>
      <w:proofErr w:type="gramStart"/>
      <w:r>
        <w:rPr>
          <w:sz w:val="28"/>
          <w:szCs w:val="28"/>
        </w:rPr>
        <w:t>basis</w:t>
      </w:r>
      <w:r w:rsidR="00177DAE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r w:rsidR="00E74577">
        <w:rPr>
          <w:sz w:val="28"/>
          <w:szCs w:val="28"/>
        </w:rPr>
        <w:t xml:space="preserve">supporting information </w:t>
      </w:r>
      <w:r w:rsidR="00177DAE">
        <w:rPr>
          <w:sz w:val="28"/>
          <w:szCs w:val="28"/>
        </w:rPr>
        <w:t xml:space="preserve">shall </w:t>
      </w:r>
      <w:r w:rsidR="00E74577">
        <w:rPr>
          <w:sz w:val="28"/>
          <w:szCs w:val="28"/>
        </w:rPr>
        <w:t>be required before extension will be granted</w:t>
      </w:r>
      <w:r>
        <w:rPr>
          <w:sz w:val="28"/>
          <w:szCs w:val="28"/>
        </w:rPr>
        <w:t>.</w:t>
      </w:r>
    </w:p>
    <w:p w14:paraId="2F5D5D7B" w14:textId="08E787C7" w:rsidR="00201BEB" w:rsidRDefault="00201BEB" w:rsidP="00201BE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01BEB">
        <w:rPr>
          <w:sz w:val="28"/>
          <w:szCs w:val="28"/>
        </w:rPr>
        <w:t xml:space="preserve">Expiration:  If a permit expires, </w:t>
      </w:r>
      <w:r w:rsidR="00177DAE">
        <w:rPr>
          <w:sz w:val="28"/>
          <w:szCs w:val="28"/>
        </w:rPr>
        <w:t>n</w:t>
      </w:r>
      <w:r w:rsidR="00177DAE" w:rsidRPr="00201BEB">
        <w:rPr>
          <w:sz w:val="28"/>
          <w:szCs w:val="28"/>
        </w:rPr>
        <w:t>o further construction will be allowed</w:t>
      </w:r>
      <w:r w:rsidR="00177DAE">
        <w:rPr>
          <w:sz w:val="28"/>
          <w:szCs w:val="28"/>
        </w:rPr>
        <w:t>, and</w:t>
      </w:r>
      <w:r w:rsidR="00177DAE" w:rsidRPr="00201BEB">
        <w:rPr>
          <w:sz w:val="28"/>
          <w:szCs w:val="28"/>
        </w:rPr>
        <w:t xml:space="preserve"> </w:t>
      </w:r>
      <w:r w:rsidRPr="00201BEB">
        <w:rPr>
          <w:sz w:val="28"/>
          <w:szCs w:val="28"/>
        </w:rPr>
        <w:t>an inspection will be conducted regardless of confirmation of completion of construction.  If the project has zero construction complete</w:t>
      </w:r>
      <w:r w:rsidR="00EE3421">
        <w:rPr>
          <w:sz w:val="28"/>
          <w:szCs w:val="28"/>
        </w:rPr>
        <w:t xml:space="preserve"> at time of inspection</w:t>
      </w:r>
      <w:r w:rsidRPr="00201BEB">
        <w:rPr>
          <w:sz w:val="28"/>
          <w:szCs w:val="28"/>
        </w:rPr>
        <w:t xml:space="preserve">, the application will be cancelled.  If construction has </w:t>
      </w:r>
      <w:r w:rsidR="00177DAE">
        <w:rPr>
          <w:sz w:val="28"/>
          <w:szCs w:val="28"/>
        </w:rPr>
        <w:t>begun</w:t>
      </w:r>
      <w:r w:rsidRPr="00201BEB">
        <w:rPr>
          <w:sz w:val="28"/>
          <w:szCs w:val="28"/>
        </w:rPr>
        <w:t xml:space="preserve">, an inspection will be </w:t>
      </w:r>
      <w:r w:rsidR="00B83CFF">
        <w:rPr>
          <w:sz w:val="28"/>
          <w:szCs w:val="28"/>
        </w:rPr>
        <w:t>conducted,</w:t>
      </w:r>
      <w:r w:rsidR="00E74577">
        <w:rPr>
          <w:sz w:val="28"/>
          <w:szCs w:val="28"/>
        </w:rPr>
        <w:t xml:space="preserve"> and results will be sent using the usual process.</w:t>
      </w:r>
      <w:r w:rsidR="00DC43B8">
        <w:rPr>
          <w:sz w:val="28"/>
          <w:szCs w:val="28"/>
        </w:rPr>
        <w:t xml:space="preserve"> No further construction will be allowed except to address infractions</w:t>
      </w:r>
      <w:r w:rsidR="00177DAE">
        <w:rPr>
          <w:sz w:val="28"/>
          <w:szCs w:val="28"/>
        </w:rPr>
        <w:t xml:space="preserve"> identified by AT&amp;T</w:t>
      </w:r>
      <w:r w:rsidR="00DC43B8">
        <w:rPr>
          <w:sz w:val="28"/>
          <w:szCs w:val="28"/>
        </w:rPr>
        <w:t>.</w:t>
      </w:r>
      <w:r w:rsidR="00EE3421">
        <w:rPr>
          <w:sz w:val="28"/>
          <w:szCs w:val="28"/>
        </w:rPr>
        <w:t xml:space="preserve">  If additional construction is required, a new application must be submitted.</w:t>
      </w:r>
    </w:p>
    <w:p w14:paraId="45E60F40" w14:textId="787158E2" w:rsidR="007C1DA2" w:rsidRDefault="007C1DA2" w:rsidP="00680181">
      <w:pPr>
        <w:rPr>
          <w:sz w:val="28"/>
          <w:szCs w:val="28"/>
        </w:rPr>
      </w:pPr>
      <w:r>
        <w:rPr>
          <w:sz w:val="28"/>
          <w:szCs w:val="28"/>
        </w:rPr>
        <w:t>Revisions:</w:t>
      </w:r>
    </w:p>
    <w:p w14:paraId="2F6BE01F" w14:textId="7A8B2FB5" w:rsidR="007C1DA2" w:rsidRDefault="007C1DA2" w:rsidP="007C1D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Revisions will generally not be allowed after a permit has been granted.</w:t>
      </w:r>
    </w:p>
    <w:p w14:paraId="105AE53D" w14:textId="123B1277" w:rsidR="007C1DA2" w:rsidRPr="00F61CA3" w:rsidRDefault="007C1DA2" w:rsidP="007C1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CA3">
        <w:rPr>
          <w:sz w:val="28"/>
          <w:szCs w:val="28"/>
        </w:rPr>
        <w:t xml:space="preserve">If a revision is allowed after permit generation it </w:t>
      </w:r>
      <w:r w:rsidR="00F61CA3">
        <w:rPr>
          <w:sz w:val="28"/>
          <w:szCs w:val="28"/>
        </w:rPr>
        <w:t xml:space="preserve">will generally be only to allow removals or </w:t>
      </w:r>
      <w:r w:rsidR="00EE3421">
        <w:rPr>
          <w:sz w:val="28"/>
          <w:szCs w:val="28"/>
        </w:rPr>
        <w:t>corrections</w:t>
      </w:r>
      <w:r w:rsidR="00F61CA3">
        <w:rPr>
          <w:sz w:val="28"/>
          <w:szCs w:val="28"/>
        </w:rPr>
        <w:t xml:space="preserve"> to poles already on the application (</w:t>
      </w:r>
      <w:proofErr w:type="spellStart"/>
      <w:r w:rsidR="00F61CA3">
        <w:rPr>
          <w:sz w:val="28"/>
          <w:szCs w:val="28"/>
        </w:rPr>
        <w:t>i.e</w:t>
      </w:r>
      <w:proofErr w:type="spellEnd"/>
      <w:r w:rsidR="00F61CA3">
        <w:rPr>
          <w:sz w:val="28"/>
          <w:szCs w:val="28"/>
        </w:rPr>
        <w:t xml:space="preserve"> missing guard arms, dg’s, etc.).</w:t>
      </w:r>
    </w:p>
    <w:p w14:paraId="2C7AD906" w14:textId="7AEA303C" w:rsidR="00F61CA3" w:rsidRDefault="00FA4EFA" w:rsidP="007C1D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Prior to issuance of a permit, new </w:t>
      </w:r>
      <w:r w:rsidR="00F61CA3">
        <w:rPr>
          <w:sz w:val="28"/>
          <w:szCs w:val="28"/>
        </w:rPr>
        <w:t>poles</w:t>
      </w:r>
      <w:r>
        <w:rPr>
          <w:sz w:val="28"/>
          <w:szCs w:val="28"/>
        </w:rPr>
        <w:t xml:space="preserve"> (not identified on original application)</w:t>
      </w:r>
      <w:r w:rsidR="00F61CA3">
        <w:rPr>
          <w:sz w:val="28"/>
          <w:szCs w:val="28"/>
        </w:rPr>
        <w:t xml:space="preserve"> </w:t>
      </w:r>
      <w:r>
        <w:rPr>
          <w:sz w:val="28"/>
          <w:szCs w:val="28"/>
        </w:rPr>
        <w:t>may only be added</w:t>
      </w:r>
      <w:r w:rsidR="00F61CA3">
        <w:rPr>
          <w:sz w:val="28"/>
          <w:szCs w:val="28"/>
        </w:rPr>
        <w:t xml:space="preserve"> by submitting </w:t>
      </w:r>
      <w:r>
        <w:rPr>
          <w:sz w:val="28"/>
          <w:szCs w:val="28"/>
        </w:rPr>
        <w:t>another</w:t>
      </w:r>
      <w:r w:rsidR="00F61CA3">
        <w:rPr>
          <w:sz w:val="28"/>
          <w:szCs w:val="28"/>
        </w:rPr>
        <w:t xml:space="preserve"> application.  Applicant can associate the new application with the previous application.</w:t>
      </w:r>
    </w:p>
    <w:p w14:paraId="284D3EB2" w14:textId="2B1CEB86" w:rsidR="00F61CA3" w:rsidRDefault="00F61CA3" w:rsidP="00F61CA3">
      <w:pPr>
        <w:rPr>
          <w:sz w:val="28"/>
          <w:szCs w:val="28"/>
        </w:rPr>
      </w:pPr>
      <w:r>
        <w:rPr>
          <w:sz w:val="28"/>
          <w:szCs w:val="28"/>
        </w:rPr>
        <w:t>Intents/Pole Placements:</w:t>
      </w:r>
    </w:p>
    <w:p w14:paraId="4136107D" w14:textId="05F9FA72" w:rsidR="00F61CA3" w:rsidRDefault="00F61CA3" w:rsidP="00F61C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Intents should be sent when the applicant is placing any poles (temporary or permanent)</w:t>
      </w:r>
    </w:p>
    <w:p w14:paraId="620996EB" w14:textId="197A3E89" w:rsidR="00F61CA3" w:rsidRPr="00F61CA3" w:rsidRDefault="00F61CA3" w:rsidP="00F61C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Applications including pole placements must include the associated intent number.  Application</w:t>
      </w:r>
      <w:r w:rsidR="0048421A">
        <w:rPr>
          <w:sz w:val="28"/>
          <w:szCs w:val="28"/>
        </w:rPr>
        <w:t xml:space="preserve">s may be returned if an intent number is not listed.  </w:t>
      </w:r>
    </w:p>
    <w:p w14:paraId="2BD7F8DF" w14:textId="2E491CE3" w:rsidR="00E74577" w:rsidRPr="00680181" w:rsidRDefault="00E74577" w:rsidP="00680181">
      <w:pPr>
        <w:rPr>
          <w:sz w:val="28"/>
          <w:szCs w:val="28"/>
        </w:rPr>
      </w:pPr>
      <w:r w:rsidRPr="00680181">
        <w:rPr>
          <w:sz w:val="28"/>
          <w:szCs w:val="28"/>
        </w:rPr>
        <w:t>Post-Construction Infraction</w:t>
      </w:r>
      <w:r w:rsidR="00682B86" w:rsidRPr="00680181">
        <w:rPr>
          <w:sz w:val="28"/>
          <w:szCs w:val="28"/>
        </w:rPr>
        <w:t>s</w:t>
      </w:r>
      <w:r w:rsidRPr="00680181">
        <w:rPr>
          <w:sz w:val="28"/>
          <w:szCs w:val="28"/>
        </w:rPr>
        <w:t>:</w:t>
      </w:r>
    </w:p>
    <w:p w14:paraId="17735DE7" w14:textId="6E74D180" w:rsidR="00E74577" w:rsidRDefault="00E74577" w:rsidP="00680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Photos </w:t>
      </w:r>
      <w:r w:rsidR="00FD63CD">
        <w:rPr>
          <w:sz w:val="28"/>
          <w:szCs w:val="28"/>
        </w:rPr>
        <w:t xml:space="preserve">clearly indicating completion of remediation activities </w:t>
      </w:r>
      <w:r>
        <w:rPr>
          <w:sz w:val="28"/>
          <w:szCs w:val="28"/>
        </w:rPr>
        <w:t xml:space="preserve">may be sent to AT&amp;T to </w:t>
      </w:r>
      <w:r w:rsidR="00FD63CD">
        <w:rPr>
          <w:sz w:val="28"/>
          <w:szCs w:val="28"/>
        </w:rPr>
        <w:t>demonstrate such completion(s)</w:t>
      </w:r>
      <w:r>
        <w:rPr>
          <w:sz w:val="28"/>
          <w:szCs w:val="28"/>
        </w:rPr>
        <w:t xml:space="preserve">.  </w:t>
      </w:r>
      <w:r w:rsidR="00FD63CD">
        <w:rPr>
          <w:sz w:val="28"/>
          <w:szCs w:val="28"/>
        </w:rPr>
        <w:t>The absence of</w:t>
      </w:r>
      <w:r>
        <w:rPr>
          <w:sz w:val="28"/>
          <w:szCs w:val="28"/>
        </w:rPr>
        <w:t xml:space="preserve"> identifying marks or a unique location identifier (like a building with a number on it,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in same photo as the pole correction</w:t>
      </w:r>
      <w:r w:rsidR="00FD63CD">
        <w:rPr>
          <w:sz w:val="28"/>
          <w:szCs w:val="28"/>
        </w:rPr>
        <w:t xml:space="preserve"> may render</w:t>
      </w:r>
      <w:r>
        <w:rPr>
          <w:sz w:val="28"/>
          <w:szCs w:val="28"/>
        </w:rPr>
        <w:t xml:space="preserve"> the photo </w:t>
      </w:r>
      <w:r w:rsidR="00FD63CD">
        <w:rPr>
          <w:sz w:val="28"/>
          <w:szCs w:val="28"/>
        </w:rPr>
        <w:t>unacceptable for proof of completion</w:t>
      </w:r>
      <w:r>
        <w:rPr>
          <w:sz w:val="28"/>
          <w:szCs w:val="28"/>
        </w:rPr>
        <w:t xml:space="preserve">.  </w:t>
      </w:r>
      <w:r w:rsidR="00FD63CD">
        <w:rPr>
          <w:sz w:val="28"/>
          <w:szCs w:val="28"/>
        </w:rPr>
        <w:t xml:space="preserve">Photos </w:t>
      </w:r>
      <w:r>
        <w:rPr>
          <w:sz w:val="28"/>
          <w:szCs w:val="28"/>
        </w:rPr>
        <w:t xml:space="preserve">will be </w:t>
      </w:r>
      <w:r w:rsidR="00FD63CD">
        <w:rPr>
          <w:sz w:val="28"/>
          <w:szCs w:val="28"/>
        </w:rPr>
        <w:t xml:space="preserve">reasonably </w:t>
      </w:r>
      <w:r>
        <w:rPr>
          <w:sz w:val="28"/>
          <w:szCs w:val="28"/>
        </w:rPr>
        <w:t xml:space="preserve">reviewed and approved on a </w:t>
      </w:r>
      <w:r w:rsidR="00FD63CD">
        <w:rPr>
          <w:sz w:val="28"/>
          <w:szCs w:val="28"/>
        </w:rPr>
        <w:t>case-by-</w:t>
      </w:r>
      <w:r>
        <w:rPr>
          <w:sz w:val="28"/>
          <w:szCs w:val="28"/>
        </w:rPr>
        <w:t>case basis.</w:t>
      </w:r>
    </w:p>
    <w:p w14:paraId="7B753081" w14:textId="30E39493" w:rsidR="00E74577" w:rsidRDefault="00682B86" w:rsidP="00680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Infraction corrections.  A project is expected to be constructed to safety standard.  Should safety infractions be found during </w:t>
      </w:r>
      <w:bookmarkStart w:id="0" w:name="_GoBack"/>
      <w:bookmarkEnd w:id="0"/>
      <w:r>
        <w:rPr>
          <w:sz w:val="28"/>
          <w:szCs w:val="28"/>
        </w:rPr>
        <w:t>the initial inspection, the applicant will be allow</w:t>
      </w:r>
      <w:r w:rsidR="00680181">
        <w:rPr>
          <w:sz w:val="28"/>
          <w:szCs w:val="28"/>
        </w:rPr>
        <w:t>ed</w:t>
      </w:r>
      <w:r>
        <w:rPr>
          <w:sz w:val="28"/>
          <w:szCs w:val="28"/>
        </w:rPr>
        <w:t xml:space="preserve"> one opportunity to make the necessary corrections.  If the applicant or its contractors fails to correct all infractions, AT&amp;T may, at the applicant’s sole cost, correct all remaining infractions.  </w:t>
      </w:r>
    </w:p>
    <w:p w14:paraId="25C7A04C" w14:textId="61E49A69" w:rsidR="007C1DA2" w:rsidRPr="00201BEB" w:rsidRDefault="007C1DA2" w:rsidP="00680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attachments must be permitted.  If an attachment is found that was not permitted, </w:t>
      </w:r>
      <w:r w:rsidR="00910592">
        <w:rPr>
          <w:sz w:val="28"/>
          <w:szCs w:val="28"/>
        </w:rPr>
        <w:t xml:space="preserve">to the unauthorized </w:t>
      </w:r>
      <w:proofErr w:type="spellStart"/>
      <w:r w:rsidR="00910592">
        <w:rPr>
          <w:sz w:val="28"/>
          <w:szCs w:val="28"/>
        </w:rPr>
        <w:t>attacher</w:t>
      </w:r>
      <w:proofErr w:type="spellEnd"/>
      <w:r w:rsidR="00910592">
        <w:rPr>
          <w:sz w:val="28"/>
          <w:szCs w:val="28"/>
        </w:rPr>
        <w:t xml:space="preserve"> shall be subject to</w:t>
      </w:r>
      <w:r>
        <w:rPr>
          <w:sz w:val="28"/>
          <w:szCs w:val="28"/>
        </w:rPr>
        <w:t xml:space="preserve"> an unauthorized attachment</w:t>
      </w:r>
      <w:r w:rsidR="00910592">
        <w:rPr>
          <w:sz w:val="28"/>
          <w:szCs w:val="28"/>
        </w:rPr>
        <w:t xml:space="preserve"> charge,</w:t>
      </w:r>
      <w:r>
        <w:rPr>
          <w:sz w:val="28"/>
          <w:szCs w:val="28"/>
        </w:rPr>
        <w:t xml:space="preserve"> as well as require</w:t>
      </w:r>
      <w:r w:rsidR="00910592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910592">
        <w:rPr>
          <w:sz w:val="28"/>
          <w:szCs w:val="28"/>
        </w:rPr>
        <w:t xml:space="preserve">to properly apply </w:t>
      </w:r>
      <w:r>
        <w:rPr>
          <w:sz w:val="28"/>
          <w:szCs w:val="28"/>
        </w:rPr>
        <w:t>for the attachment</w:t>
      </w:r>
      <w:r w:rsidR="00910592">
        <w:rPr>
          <w:sz w:val="28"/>
          <w:szCs w:val="28"/>
        </w:rPr>
        <w:t xml:space="preserve"> permit</w:t>
      </w:r>
      <w:r>
        <w:rPr>
          <w:sz w:val="28"/>
          <w:szCs w:val="28"/>
        </w:rPr>
        <w:t xml:space="preserve">. </w:t>
      </w:r>
    </w:p>
    <w:sectPr w:rsidR="007C1DA2" w:rsidRPr="0020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0026" w14:textId="77777777" w:rsidR="00954F4C" w:rsidRDefault="00954F4C" w:rsidP="00682B86">
      <w:pPr>
        <w:spacing w:after="0" w:line="240" w:lineRule="auto"/>
      </w:pPr>
      <w:r>
        <w:separator/>
      </w:r>
    </w:p>
  </w:endnote>
  <w:endnote w:type="continuationSeparator" w:id="0">
    <w:p w14:paraId="7A8AFF70" w14:textId="77777777" w:rsidR="00954F4C" w:rsidRDefault="00954F4C" w:rsidP="0068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B878" w14:textId="77777777" w:rsidR="00954F4C" w:rsidRDefault="00954F4C" w:rsidP="00682B86">
      <w:pPr>
        <w:spacing w:after="0" w:line="240" w:lineRule="auto"/>
      </w:pPr>
      <w:r>
        <w:separator/>
      </w:r>
    </w:p>
  </w:footnote>
  <w:footnote w:type="continuationSeparator" w:id="0">
    <w:p w14:paraId="107AC866" w14:textId="77777777" w:rsidR="00954F4C" w:rsidRDefault="00954F4C" w:rsidP="0068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66F"/>
    <w:multiLevelType w:val="hybridMultilevel"/>
    <w:tmpl w:val="4AF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09F"/>
    <w:multiLevelType w:val="hybridMultilevel"/>
    <w:tmpl w:val="06E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851"/>
    <w:multiLevelType w:val="hybridMultilevel"/>
    <w:tmpl w:val="B10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EB"/>
    <w:rsid w:val="000703C5"/>
    <w:rsid w:val="000E7D3A"/>
    <w:rsid w:val="00177DAE"/>
    <w:rsid w:val="00201BEB"/>
    <w:rsid w:val="00335E93"/>
    <w:rsid w:val="00353310"/>
    <w:rsid w:val="003F141C"/>
    <w:rsid w:val="00481D30"/>
    <w:rsid w:val="0048421A"/>
    <w:rsid w:val="00494616"/>
    <w:rsid w:val="004B590F"/>
    <w:rsid w:val="005B76BD"/>
    <w:rsid w:val="00680181"/>
    <w:rsid w:val="00682B86"/>
    <w:rsid w:val="00780C14"/>
    <w:rsid w:val="007C1DA2"/>
    <w:rsid w:val="008D2CA0"/>
    <w:rsid w:val="00910592"/>
    <w:rsid w:val="00954F4C"/>
    <w:rsid w:val="00A02A91"/>
    <w:rsid w:val="00A10AD0"/>
    <w:rsid w:val="00A42340"/>
    <w:rsid w:val="00B83CFF"/>
    <w:rsid w:val="00BB1F56"/>
    <w:rsid w:val="00C24620"/>
    <w:rsid w:val="00CD0B16"/>
    <w:rsid w:val="00DC43B8"/>
    <w:rsid w:val="00E74577"/>
    <w:rsid w:val="00EB4DFD"/>
    <w:rsid w:val="00EE3421"/>
    <w:rsid w:val="00F61CA3"/>
    <w:rsid w:val="00FA4EFA"/>
    <w:rsid w:val="00FA5743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A99FE"/>
  <w15:chartTrackingRefBased/>
  <w15:docId w15:val="{6AD94033-E084-4624-AC6D-863CD2C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2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10691@a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KNEER, VICTORIA L</dc:creator>
  <cp:keywords/>
  <dc:description/>
  <cp:lastModifiedBy>KNEER, VICTORIA L</cp:lastModifiedBy>
  <cp:revision>2</cp:revision>
  <dcterms:created xsi:type="dcterms:W3CDTF">2020-09-15T21:19:00Z</dcterms:created>
  <dcterms:modified xsi:type="dcterms:W3CDTF">2020-09-15T21:19:00Z</dcterms:modified>
</cp:coreProperties>
</file>